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AE" w:rsidRPr="00B905AE" w:rsidRDefault="00B905AE" w:rsidP="00B905AE">
      <w:pPr>
        <w:jc w:val="center"/>
        <w:rPr>
          <w:rFonts w:ascii="Curlz MT" w:hAnsi="Curlz MT"/>
          <w:b/>
          <w:sz w:val="52"/>
          <w:lang w:val="es-ES"/>
        </w:rPr>
      </w:pPr>
      <w:r w:rsidRPr="00B905AE">
        <w:rPr>
          <w:rFonts w:ascii="Curlz MT" w:hAnsi="Curlz MT"/>
          <w:b/>
          <w:sz w:val="52"/>
          <w:lang w:val="es-ES"/>
        </w:rPr>
        <w:t>La Cucaracha Loca</w:t>
      </w:r>
    </w:p>
    <w:p w:rsidR="00B905AE" w:rsidRPr="00B905AE" w:rsidRDefault="00B905AE" w:rsidP="00B905AE">
      <w:pPr>
        <w:jc w:val="center"/>
        <w:rPr>
          <w:rFonts w:ascii="Curlz MT" w:hAnsi="Curlz MT"/>
          <w:b/>
          <w:sz w:val="52"/>
          <w:lang w:val="es-ES"/>
        </w:rPr>
      </w:pPr>
      <w:r w:rsidRPr="00B905AE">
        <w:rPr>
          <w:rFonts w:ascii="Curlz MT" w:hAnsi="Curlz MT"/>
          <w:b/>
          <w:sz w:val="52"/>
          <w:lang w:val="es-ES"/>
        </w:rPr>
        <w:t>(canción de los irregulares en el pretérito)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2171A6" wp14:editId="4711CE56">
            <wp:simplePos x="0" y="0"/>
            <wp:positionH relativeFrom="column">
              <wp:posOffset>4815678</wp:posOffset>
            </wp:positionH>
            <wp:positionV relativeFrom="paragraph">
              <wp:posOffset>214349</wp:posOffset>
            </wp:positionV>
            <wp:extent cx="2135488" cy="2609723"/>
            <wp:effectExtent l="266700" t="209550" r="265430" b="210185"/>
            <wp:wrapNone/>
            <wp:docPr id="2" name="Picture 2" descr="C:\Users\kulza\AppData\Local\Microsoft\Windows\Temporary Internet Files\Content.MSO\DCBA1E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MSO\DCBA1E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5188">
                      <a:off x="0" y="0"/>
                      <a:ext cx="2135488" cy="26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-131021</wp:posOffset>
            </wp:positionH>
            <wp:positionV relativeFrom="paragraph">
              <wp:posOffset>152754</wp:posOffset>
            </wp:positionV>
            <wp:extent cx="2135488" cy="2609723"/>
            <wp:effectExtent l="209550" t="171450" r="208280" b="172085"/>
            <wp:wrapNone/>
            <wp:docPr id="1" name="Picture 1" descr="C:\Users\kulza\AppData\Local\Microsoft\Windows\Temporary Internet Files\Content.MSO\DCBA1E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MSO\DCBA1E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5022">
                      <a:off x="0" y="0"/>
                      <a:ext cx="2170148" cy="26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5AE">
        <w:rPr>
          <w:rFonts w:ascii="Curlz MT" w:hAnsi="Curlz MT"/>
          <w:sz w:val="40"/>
          <w:lang w:val="es-ES"/>
        </w:rPr>
        <w:t>Tener es tuve, estar: estuve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Ir es fui y también ser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Poner es puse, poder es pude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Traje es para traer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Hacer: hice, haber: hube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Saber: supe, querer: quise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Decir: dije, venir: vine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Ver: vi, dar: di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¡NO ACENTOS!</w:t>
      </w:r>
    </w:p>
    <w:p w:rsidR="005D1B8E" w:rsidRDefault="005D1B8E">
      <w:pPr>
        <w:rPr>
          <w:lang w:val="es-ES"/>
        </w:rPr>
      </w:pPr>
    </w:p>
    <w:p w:rsidR="00B905AE" w:rsidRDefault="00B905AE">
      <w:pPr>
        <w:rPr>
          <w:lang w:val="es-ES"/>
        </w:rPr>
      </w:pPr>
    </w:p>
    <w:p w:rsidR="00B905AE" w:rsidRDefault="00B905AE">
      <w:pPr>
        <w:rPr>
          <w:lang w:val="es-ES"/>
        </w:rPr>
      </w:pPr>
    </w:p>
    <w:p w:rsidR="00B905AE" w:rsidRDefault="00B905AE">
      <w:pPr>
        <w:rPr>
          <w:lang w:val="es-ES"/>
        </w:rPr>
      </w:pPr>
    </w:p>
    <w:p w:rsidR="00B905AE" w:rsidRDefault="00B905AE">
      <w:pPr>
        <w:rPr>
          <w:lang w:val="es-ES"/>
        </w:rPr>
      </w:pPr>
    </w:p>
    <w:p w:rsidR="00B905AE" w:rsidRDefault="00B905AE">
      <w:pPr>
        <w:rPr>
          <w:lang w:val="es-ES"/>
        </w:rPr>
      </w:pPr>
    </w:p>
    <w:p w:rsidR="00B905AE" w:rsidRPr="00B905AE" w:rsidRDefault="00B905AE" w:rsidP="00B905AE">
      <w:pPr>
        <w:jc w:val="center"/>
        <w:rPr>
          <w:rFonts w:ascii="Curlz MT" w:hAnsi="Curlz MT"/>
          <w:b/>
          <w:sz w:val="52"/>
          <w:lang w:val="es-ES"/>
        </w:rPr>
      </w:pPr>
      <w:r w:rsidRPr="00B905AE">
        <w:rPr>
          <w:rFonts w:ascii="Curlz MT" w:hAnsi="Curlz MT"/>
          <w:b/>
          <w:sz w:val="52"/>
          <w:lang w:val="es-ES"/>
        </w:rPr>
        <w:t>La Cucaracha Loca</w:t>
      </w:r>
    </w:p>
    <w:p w:rsidR="00B905AE" w:rsidRPr="00B905AE" w:rsidRDefault="00B905AE" w:rsidP="00B905AE">
      <w:pPr>
        <w:jc w:val="center"/>
        <w:rPr>
          <w:rFonts w:ascii="Curlz MT" w:hAnsi="Curlz MT"/>
          <w:b/>
          <w:sz w:val="52"/>
          <w:lang w:val="es-ES"/>
        </w:rPr>
      </w:pPr>
      <w:r w:rsidRPr="00B905AE">
        <w:rPr>
          <w:rFonts w:ascii="Curlz MT" w:hAnsi="Curlz MT"/>
          <w:b/>
          <w:sz w:val="52"/>
          <w:lang w:val="es-ES"/>
        </w:rPr>
        <w:t>(canción de los irregulares en el pretérito)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1CADA9" wp14:editId="173F2CAD">
            <wp:simplePos x="0" y="0"/>
            <wp:positionH relativeFrom="column">
              <wp:posOffset>4815678</wp:posOffset>
            </wp:positionH>
            <wp:positionV relativeFrom="paragraph">
              <wp:posOffset>214349</wp:posOffset>
            </wp:positionV>
            <wp:extent cx="2135488" cy="2609723"/>
            <wp:effectExtent l="266700" t="209550" r="265430" b="210185"/>
            <wp:wrapNone/>
            <wp:docPr id="3" name="Picture 3" descr="C:\Users\kulza\AppData\Local\Microsoft\Windows\Temporary Internet Files\Content.MSO\DCBA1E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MSO\DCBA1E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5188">
                      <a:off x="0" y="0"/>
                      <a:ext cx="2135488" cy="26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A19B1F" wp14:editId="6BC8EFE4">
            <wp:simplePos x="0" y="0"/>
            <wp:positionH relativeFrom="column">
              <wp:posOffset>-131021</wp:posOffset>
            </wp:positionH>
            <wp:positionV relativeFrom="paragraph">
              <wp:posOffset>152754</wp:posOffset>
            </wp:positionV>
            <wp:extent cx="2135488" cy="2609723"/>
            <wp:effectExtent l="209550" t="171450" r="208280" b="172085"/>
            <wp:wrapNone/>
            <wp:docPr id="4" name="Picture 4" descr="C:\Users\kulza\AppData\Local\Microsoft\Windows\Temporary Internet Files\Content.MSO\DCBA1E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MSO\DCBA1E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5022">
                      <a:off x="0" y="0"/>
                      <a:ext cx="2170148" cy="26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5AE">
        <w:rPr>
          <w:rFonts w:ascii="Curlz MT" w:hAnsi="Curlz MT"/>
          <w:sz w:val="40"/>
          <w:lang w:val="es-ES"/>
        </w:rPr>
        <w:t>Tener es tuve, estar: estuve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Ir es fui y también ser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Poner es puse, poder es pude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Traje es para traer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Hacer: hice, haber: hube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Saber: supe, querer: quise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Decir: dije, venir: vine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Ver: vi, dar: di</w:t>
      </w:r>
    </w:p>
    <w:p w:rsidR="00B905AE" w:rsidRPr="00B905AE" w:rsidRDefault="00B905AE" w:rsidP="00B905AE">
      <w:pPr>
        <w:jc w:val="center"/>
        <w:rPr>
          <w:rFonts w:ascii="Curlz MT" w:hAnsi="Curlz MT"/>
          <w:sz w:val="40"/>
          <w:lang w:val="es-ES"/>
        </w:rPr>
      </w:pPr>
      <w:r w:rsidRPr="00B905AE">
        <w:rPr>
          <w:rFonts w:ascii="Curlz MT" w:hAnsi="Curlz MT"/>
          <w:sz w:val="40"/>
          <w:lang w:val="es-ES"/>
        </w:rPr>
        <w:t>¡NO ACENTOS!</w:t>
      </w:r>
    </w:p>
    <w:p w:rsidR="00B905AE" w:rsidRPr="00B905AE" w:rsidRDefault="00B905AE">
      <w:pPr>
        <w:rPr>
          <w:lang w:val="es-ES"/>
        </w:rPr>
      </w:pPr>
      <w:bookmarkStart w:id="0" w:name="_GoBack"/>
      <w:bookmarkEnd w:id="0"/>
    </w:p>
    <w:sectPr w:rsidR="00B905AE" w:rsidRPr="00B905AE" w:rsidSect="00B90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AE"/>
    <w:rsid w:val="005D1B8E"/>
    <w:rsid w:val="00B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D803"/>
  <w15:chartTrackingRefBased/>
  <w15:docId w15:val="{3002A5D5-FBAD-422B-B5B6-11FD40B6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2019-09-23T17:31:00Z</dcterms:created>
  <dcterms:modified xsi:type="dcterms:W3CDTF">2019-09-23T17:36:00Z</dcterms:modified>
</cp:coreProperties>
</file>