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r w:rsidRPr="00C63F01">
        <w:rPr>
          <w:b/>
          <w:lang w:val="es-ES"/>
        </w:rPr>
        <w:t xml:space="preserve">Verbos </w:t>
      </w:r>
      <w:r w:rsidR="005F7FF1">
        <w:rPr>
          <w:b/>
          <w:lang w:val="es-ES"/>
        </w:rPr>
        <w:t>de Vocabulario L4</w:t>
      </w:r>
    </w:p>
    <w:p w:rsidR="00C63F01" w:rsidRDefault="009D73F1" w:rsidP="005F7FF1">
      <w:pPr>
        <w:spacing w:after="120"/>
        <w:rPr>
          <w:b/>
          <w:lang w:val="es-ES"/>
        </w:rPr>
      </w:pPr>
      <w:r>
        <w:rPr>
          <w:b/>
          <w:lang w:val="es-ES"/>
        </w:rPr>
        <w:t>Presente de indicativo</w:t>
      </w: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</w:t>
      </w:r>
      <w:r w:rsidR="00C63F01">
        <w:rPr>
          <w:lang w:val="es-ES"/>
        </w:rPr>
        <w:t>o tienes que hacer nada con él</w:t>
      </w:r>
      <w:r>
        <w:rPr>
          <w:lang w:val="es-ES"/>
        </w:rPr>
        <w:t xml:space="preserve">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F0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Contagiarse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Curarse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Descansar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Desmayarse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Empeorar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Enfermarse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Engordar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Estar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Lastimarse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Mejorar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Permanecer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Ponerse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Prevenir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Recuperarse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Relajarse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Sanar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Sufrir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Tener</w:t>
      </w:r>
    </w:p>
    <w:p w:rsidR="009D73F1" w:rsidRDefault="009D73F1" w:rsidP="00C63F01">
      <w:pPr>
        <w:spacing w:after="60"/>
        <w:ind w:left="360"/>
        <w:rPr>
          <w:lang w:val="es-ES"/>
        </w:rPr>
      </w:pPr>
      <w:r>
        <w:rPr>
          <w:lang w:val="es-ES"/>
        </w:rPr>
        <w:t>Toser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Trasnochar</w:t>
      </w:r>
    </w:p>
    <w:p w:rsidR="005F7FF1" w:rsidRDefault="005F7FF1" w:rsidP="00C63F01">
      <w:pPr>
        <w:spacing w:after="60"/>
        <w:ind w:left="360"/>
        <w:rPr>
          <w:lang w:val="es-ES"/>
        </w:rPr>
      </w:pPr>
      <w:r>
        <w:rPr>
          <w:lang w:val="es-ES"/>
        </w:rPr>
        <w:t>Tratar</w:t>
      </w:r>
    </w:p>
    <w:p w:rsidR="00C63F01" w:rsidRDefault="00C63F01" w:rsidP="00C63F01">
      <w:pPr>
        <w:spacing w:after="60"/>
        <w:ind w:left="360"/>
        <w:rPr>
          <w:lang w:val="es-ES"/>
        </w:rPr>
        <w:sectPr w:rsidR="00C63F01" w:rsidSect="00C63F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C63F01" w:rsidTr="00C63F01"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C63F01" w:rsidTr="00DB735C">
        <w:trPr>
          <w:trHeight w:val="2762"/>
        </w:trPr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</w:tr>
    </w:tbl>
    <w:p w:rsidR="00C63F01" w:rsidRPr="006D1679" w:rsidRDefault="00C63F01" w:rsidP="00C63F01">
      <w:pPr>
        <w:spacing w:after="60"/>
        <w:ind w:left="360"/>
        <w:rPr>
          <w:lang w:val="es-ES"/>
        </w:rPr>
      </w:pPr>
    </w:p>
    <w:p w:rsidR="005039E9" w:rsidRDefault="005039E9" w:rsidP="006D1679">
      <w:pPr>
        <w:pStyle w:val="ListParagraph"/>
        <w:rPr>
          <w:lang w:val="es-ES"/>
        </w:rPr>
        <w:sectPr w:rsidR="005039E9" w:rsidSect="00C63F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35C" w:rsidRDefault="00DB735C" w:rsidP="00DB735C">
      <w:pPr>
        <w:spacing w:after="120"/>
        <w:rPr>
          <w:b/>
          <w:lang w:val="es-ES"/>
        </w:rPr>
      </w:pPr>
      <w:r>
        <w:rPr>
          <w:b/>
          <w:lang w:val="es-ES"/>
        </w:rPr>
        <w:t>Pretérito</w:t>
      </w:r>
      <w:bookmarkStart w:id="0" w:name="_GoBack"/>
      <w:bookmarkEnd w:id="0"/>
    </w:p>
    <w:p w:rsidR="00DB735C" w:rsidRDefault="00DB735C" w:rsidP="00DB735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no tienes que hacer nada con él. </w:t>
      </w:r>
    </w:p>
    <w:p w:rsidR="00DB735C" w:rsidRPr="006D1679" w:rsidRDefault="00DB735C" w:rsidP="00DB735C">
      <w:pPr>
        <w:rPr>
          <w:lang w:val="es-ES"/>
        </w:rPr>
        <w:sectPr w:rsidR="00DB735C" w:rsidRPr="006D1679" w:rsidSect="00DB73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Contagiarse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Curarse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Descansar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Desmayarse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Empeorar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Enfermarse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Engordar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Estar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Lastimarse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Mejorar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Permanecer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Ponerse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Prevenir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Recuperarse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Relajarse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Sanar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Sufrir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Tener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Toser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Trasnochar</w:t>
      </w:r>
    </w:p>
    <w:p w:rsidR="00DB735C" w:rsidRDefault="00DB735C" w:rsidP="00DB735C">
      <w:pPr>
        <w:spacing w:after="60"/>
        <w:ind w:left="360"/>
        <w:rPr>
          <w:lang w:val="es-ES"/>
        </w:rPr>
      </w:pPr>
      <w:r>
        <w:rPr>
          <w:lang w:val="es-ES"/>
        </w:rPr>
        <w:t>Tratar</w:t>
      </w:r>
    </w:p>
    <w:p w:rsidR="00DB735C" w:rsidRDefault="00DB735C" w:rsidP="00DB735C">
      <w:pPr>
        <w:spacing w:after="60"/>
        <w:ind w:left="360"/>
        <w:rPr>
          <w:lang w:val="es-ES"/>
        </w:rPr>
        <w:sectPr w:rsidR="00DB735C" w:rsidSect="00C63F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DB735C" w:rsidTr="00782856">
        <w:tc>
          <w:tcPr>
            <w:tcW w:w="3592" w:type="dxa"/>
          </w:tcPr>
          <w:p w:rsidR="00DB735C" w:rsidRDefault="00DB735C" w:rsidP="00782856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DB735C" w:rsidRDefault="00DB735C" w:rsidP="00782856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DB735C" w:rsidRDefault="00DB735C" w:rsidP="00782856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DB735C" w:rsidTr="00DB735C">
        <w:trPr>
          <w:trHeight w:val="2945"/>
        </w:trPr>
        <w:tc>
          <w:tcPr>
            <w:tcW w:w="3592" w:type="dxa"/>
          </w:tcPr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  <w:p w:rsidR="00DB735C" w:rsidRDefault="00DB735C" w:rsidP="00782856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DB735C" w:rsidRDefault="00DB735C" w:rsidP="00782856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DB735C" w:rsidRDefault="00DB735C" w:rsidP="00782856">
            <w:pPr>
              <w:rPr>
                <w:lang w:val="es-ES"/>
              </w:rPr>
            </w:pPr>
          </w:p>
        </w:tc>
      </w:tr>
    </w:tbl>
    <w:p w:rsidR="00DB735C" w:rsidRPr="006D1679" w:rsidRDefault="00DB735C" w:rsidP="00DB735C">
      <w:pPr>
        <w:spacing w:after="60"/>
        <w:ind w:left="360"/>
        <w:rPr>
          <w:lang w:val="es-ES"/>
        </w:rPr>
      </w:pPr>
    </w:p>
    <w:p w:rsidR="00242B86" w:rsidRDefault="00242B86" w:rsidP="0002133C">
      <w:pPr>
        <w:rPr>
          <w:lang w:val="es-ES"/>
        </w:rPr>
      </w:pPr>
    </w:p>
    <w:sectPr w:rsidR="00242B86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5F7FF1"/>
    <w:rsid w:val="006C411A"/>
    <w:rsid w:val="006D1679"/>
    <w:rsid w:val="00966CE1"/>
    <w:rsid w:val="009D73F1"/>
    <w:rsid w:val="00B83CB2"/>
    <w:rsid w:val="00B9190C"/>
    <w:rsid w:val="00C63F01"/>
    <w:rsid w:val="00D64F3C"/>
    <w:rsid w:val="00DB735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C8C5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2020-01-29T20:19:00Z</cp:lastPrinted>
  <dcterms:created xsi:type="dcterms:W3CDTF">2020-01-29T20:17:00Z</dcterms:created>
  <dcterms:modified xsi:type="dcterms:W3CDTF">2020-01-29T20:21:00Z</dcterms:modified>
</cp:coreProperties>
</file>